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2-85-2611/2024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</w:t>
      </w:r>
      <w:r>
        <w:rPr>
          <w:rFonts w:ascii="Times New Roman" w:eastAsia="Times New Roman" w:hAnsi="Times New Roman" w:cs="Times New Roman"/>
          <w:sz w:val="26"/>
          <w:szCs w:val="26"/>
        </w:rPr>
        <w:t>ства «Банк Русский Стандарт»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Кулагиной Ольге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«Банк Русский Стандарт»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Кулагиной Ольге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Кулагиной Ольги Александровны, </w:t>
      </w:r>
      <w:r>
        <w:rPr>
          <w:rStyle w:val="cat-PassportDatagrp-1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«Банк Русский Стандарт»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 3057275 от 16.05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.2021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12 000 рублей, из которых сумма основного долга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800 рублей, сумма процентов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200 рублей (полуторакратный размер от суммы основного долга)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пошлины в размере 48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; а всего взыскать 12 480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(дв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адцать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четыреста восемьдесят)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остальной части 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«Банк Русский Стандарт»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Кулагиной Ольге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2-85-2611/2024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8">
    <w:name w:val="cat-PassportData grp-13 rplc-8"/>
    <w:basedOn w:val="DefaultParagraphFont"/>
  </w:style>
  <w:style w:type="character" w:customStyle="1" w:styleId="cat-PhoneNumbergrp-15rplc-10">
    <w:name w:val="cat-PhoneNumber grp-1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